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F" w:rsidRPr="009F0C3F" w:rsidRDefault="009F0C3F" w:rsidP="009F0C3F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F0C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Итоговое сочинение 2024-2025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проводится для обучающихся XI (XII) классов, экстернов в первую среду декабря последнего года обучения по темам (текстам), сформированным по часовым поясам </w:t>
      </w:r>
      <w:proofErr w:type="spellStart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сроки – в первую среду февраля и первую рабочую среду мая.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 - о</w:t>
      </w: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день — 4 декабря 2024 года, р</w:t>
      </w: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езервные дни — 5 февраля 2025 г. и 9 апреля 2025 г.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Заявления подаются не позднее чем за две недели до начала проведения итогового сочинения (изложения).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прошлых лет вправе писать итоговое сочинение по желанию. Они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сочинения, определенные </w:t>
      </w:r>
      <w:proofErr w:type="spellStart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образовательных организациях.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сочинения (изложения) является "зачет" или "незачет". Оценка «зачет» по итоговому сочинению (изложению) является одним из обязательных условий допуска выпускников средней школы к государственной итоговой аттестации.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тем итогового сочинения (тексты для итогового изложения) доставляются </w:t>
      </w:r>
      <w:proofErr w:type="spellStart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(</w:t>
      </w:r>
      <w:proofErr w:type="spellStart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черновики, выданные по месту проведения итогового сочинения (изложения);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9F0C3F" w:rsidRPr="009F0C3F" w:rsidRDefault="009F0C3F" w:rsidP="009F0C3F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9F0C3F" w:rsidRPr="009F0C3F" w:rsidRDefault="009F0C3F" w:rsidP="009F0C3F">
      <w:p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9F0C3F" w:rsidRPr="009F0C3F" w:rsidRDefault="009F0C3F" w:rsidP="009F0C3F">
      <w:pPr>
        <w:numPr>
          <w:ilvl w:val="0"/>
          <w:numId w:val="4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классов, экстерны, получившие по итоговому сочинению (изложению) неудовлетворительный результат ("незачет");</w:t>
      </w:r>
    </w:p>
    <w:p w:rsidR="009F0C3F" w:rsidRPr="009F0C3F" w:rsidRDefault="009F0C3F" w:rsidP="009F0C3F">
      <w:pPr>
        <w:numPr>
          <w:ilvl w:val="0"/>
          <w:numId w:val="4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классов, экстерны,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образования;</w:t>
      </w:r>
    </w:p>
    <w:p w:rsidR="009F0C3F" w:rsidRPr="009F0C3F" w:rsidRDefault="009F0C3F" w:rsidP="009F0C3F">
      <w:pPr>
        <w:numPr>
          <w:ilvl w:val="0"/>
          <w:numId w:val="4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F0C3F" w:rsidRPr="009F0C3F" w:rsidRDefault="009F0C3F" w:rsidP="00B41D5B">
      <w:pPr>
        <w:numPr>
          <w:ilvl w:val="0"/>
          <w:numId w:val="4"/>
        </w:numPr>
        <w:shd w:val="clear" w:color="auto" w:fill="F6F9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r w:rsidRPr="009F0C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0C3F" w:rsidRDefault="009F0C3F" w:rsidP="009F0C3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0C3F" w:rsidRPr="009F0C3F" w:rsidRDefault="009F0C3F" w:rsidP="009F0C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Приказ МОРО от 20.10.2023 №1013_О внесении изменений в приказ от 29.08.2023 №814 (Порядок ИС-11 2023)</w:t>
        </w:r>
      </w:hyperlink>
      <w:r w:rsidRPr="009F0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0C3F" w:rsidRPr="009F0C3F" w:rsidRDefault="009F0C3F" w:rsidP="009F0C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Приложения к приказу МОРО №№5-12</w:t>
        </w:r>
      </w:hyperlink>
    </w:p>
    <w:p w:rsidR="009F0C3F" w:rsidRPr="009F0C3F" w:rsidRDefault="009F0C3F" w:rsidP="009F0C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ИС-11 2024 - 2025</w:t>
        </w:r>
      </w:hyperlink>
    </w:p>
    <w:p w:rsidR="009F0C3F" w:rsidRPr="009F0C3F" w:rsidRDefault="009F0C3F" w:rsidP="009F0C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Правила заполнения бланков ИС-11 2024 - 2025</w:t>
        </w:r>
      </w:hyperlink>
    </w:p>
    <w:p w:rsidR="009F0C3F" w:rsidRPr="009F0C3F" w:rsidRDefault="009F0C3F" w:rsidP="009F0C3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Сборник отчетных форм ИС-11 2024 - 2025</w:t>
        </w:r>
      </w:hyperlink>
    </w:p>
    <w:p w:rsidR="009F0C3F" w:rsidRPr="009F0C3F" w:rsidRDefault="009F0C3F" w:rsidP="009F0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F0C3F" w:rsidRDefault="009F0C3F" w:rsidP="009F0C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0C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сайте ФГБНУ «ФИПИ» опубликованы следующие материалы:</w:t>
      </w:r>
    </w:p>
    <w:p w:rsidR="009F0C3F" w:rsidRPr="009F0C3F" w:rsidRDefault="009F0C3F" w:rsidP="009F0C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F0C3F" w:rsidRPr="009F0C3F" w:rsidRDefault="009F0C3F" w:rsidP="009F0C3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Структура закрытого банка тем итогового сочинения (уточнена)</w:t>
        </w:r>
      </w:hyperlink>
    </w:p>
    <w:p w:rsidR="009F0C3F" w:rsidRPr="009F0C3F" w:rsidRDefault="009F0C3F" w:rsidP="009F0C3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Комментарии к разделам закрытого банка тем итогового сочинения (уточнены)</w:t>
        </w:r>
      </w:hyperlink>
    </w:p>
    <w:p w:rsidR="009F0C3F" w:rsidRPr="009F0C3F" w:rsidRDefault="009F0C3F" w:rsidP="009F0C3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Образец комплекта тем 2024/25 учебного года (обновлен)</w:t>
        </w:r>
      </w:hyperlink>
    </w:p>
    <w:p w:rsidR="009F0C3F" w:rsidRPr="009F0C3F" w:rsidRDefault="009F0C3F" w:rsidP="009F0C3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9F0C3F">
          <w:rPr>
            <w:rFonts w:ascii="Times New Roman" w:eastAsia="Times New Roman" w:hAnsi="Times New Roman" w:cs="Times New Roman"/>
            <w:color w:val="2B82DC"/>
            <w:sz w:val="24"/>
            <w:szCs w:val="24"/>
            <w:bdr w:val="none" w:sz="0" w:space="0" w:color="auto" w:frame="1"/>
            <w:lang w:eastAsia="ru-RU"/>
          </w:rPr>
          <w:t>Критерии оценивания итогового сочинения (изложения) (без изменений)</w:t>
        </w:r>
      </w:hyperlink>
    </w:p>
    <w:p w:rsidR="00433BE0" w:rsidRDefault="00433BE0"/>
    <w:sectPr w:rsidR="004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023"/>
    <w:multiLevelType w:val="multilevel"/>
    <w:tmpl w:val="D42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D7B5C"/>
    <w:multiLevelType w:val="multilevel"/>
    <w:tmpl w:val="879A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561B5"/>
    <w:multiLevelType w:val="multilevel"/>
    <w:tmpl w:val="2DD0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55FDE"/>
    <w:multiLevelType w:val="multilevel"/>
    <w:tmpl w:val="3108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F"/>
    <w:rsid w:val="00433BE0"/>
    <w:rsid w:val="009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5363"/>
  <w15:chartTrackingRefBased/>
  <w15:docId w15:val="{6AAB6C61-2519-41EA-B867-09ED582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uo.ru/Documenty/2024/GIA_11/pravila_zapolnenija_blankov_is-11_2024-2025.pdf" TargetMode="External"/><Relationship Id="rId13" Type="http://schemas.openxmlformats.org/officeDocument/2006/relationships/hyperlink" Target="http://goruo.ru/Documenty/Itog_soch/04_Kriterii_it_s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uo.ru/Documenty/2024/GIA_11/metodicheskie_rrekomendacii_po_is-11_2024-202.pdf" TargetMode="External"/><Relationship Id="rId12" Type="http://schemas.openxmlformats.org/officeDocument/2006/relationships/hyperlink" Target="http://goruo.ru/Documenty/Itog_soch/03_Obrazec_komplekta_t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uo.ru/Documenty/2023/GIA11/prilozhenija_k_prikazu_moro-5-12.xls" TargetMode="External"/><Relationship Id="rId11" Type="http://schemas.openxmlformats.org/officeDocument/2006/relationships/hyperlink" Target="http://goruo.ru/Documenty/Itog_soch/02_Kommentarii_k_razdelam_banka_tem_sochineniy.pdf" TargetMode="External"/><Relationship Id="rId5" Type="http://schemas.openxmlformats.org/officeDocument/2006/relationships/hyperlink" Target="http://goruo.ru/Documenty/2023/GIA11/prikaz_moro_ot_20.10.2023-1013_o_vnesenii_izmenen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oruo.ru/Documenty/Itog_soch/01_Struktura_banka_tem_sochin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uo.ru/Documenty/2024/GIA_11/sbornik_otchetnykh_form_is-11_2024_2025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2024-10-22T06:21:00Z</dcterms:created>
  <dcterms:modified xsi:type="dcterms:W3CDTF">2024-10-22T06:28:00Z</dcterms:modified>
</cp:coreProperties>
</file>